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07" w:rsidRDefault="00133107" w:rsidP="00133107">
      <w:pPr>
        <w:shd w:val="clear" w:color="auto" w:fill="EEEEE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noProof/>
          <w:color w:val="1982D1"/>
          <w:sz w:val="23"/>
          <w:szCs w:val="23"/>
          <w:lang w:eastAsia="cs-CZ"/>
        </w:rPr>
        <w:drawing>
          <wp:inline distT="0" distB="0" distL="0" distR="0">
            <wp:extent cx="5547600" cy="1406278"/>
            <wp:effectExtent l="0" t="0" r="0" b="3810"/>
            <wp:docPr id="1" name="Obrázek 1" descr="Domů">
              <a:hlinkClick xmlns:a="http://schemas.openxmlformats.org/drawingml/2006/main" r:id="rId5" tooltip="&quot;Dom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ů">
                      <a:hlinkClick r:id="rId5" tooltip="&quot;Dom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450" cy="140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107" w:rsidRPr="00133107" w:rsidRDefault="00133107" w:rsidP="00133107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cs-CZ"/>
        </w:rPr>
      </w:pPr>
      <w:r w:rsidRPr="00133107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eastAsia="cs-CZ"/>
        </w:rPr>
        <w:t>Zrušení, likvidace a zánik spolku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Pokud se spolek rozhodne ukončit svoji činnost, nestačí, že tak učiní fakticky, tedy že vyrovná své dluhy, utratí veškeré své prostředky a vyváže se ze všech smluv. Dokud bude spolek zapsán ve spolkovém rejstříku, tak z hlediska práva i nadále existuje a povinnosti v rejstříku zapsaných osob trvají.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Postup, jak docílit definitivního zániku spolku, upravuje zák. č. 89/2012 Sb., občanský zákoník, ve spojení se zák. č. 304/2013 Sb., o veřejných rejstřících právnických a fyzických osob. Tento postup je níže ve velmi hrubé kostře naznačen, ale článek rozhodně neposkytuje vyčerpávající návod na to, jak celé zrušení a výmaz spolku provést. Vždy je potřeba pracovat s aktuálním zněním zákona, kde naleznete podrobnosti, a vybírat postupy, které odpovídají Vaší aktuální situaci. Níže uvedený postup plyne ze zákona, proto je nutné ho dodržet, přestože spolek již nebyl aktivní dlouho, nemá dluhy ani žádný majetek apod. 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bookmarkStart w:id="0" w:name="_GoBack"/>
      <w:bookmarkEnd w:id="0"/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POSTUP: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cs-CZ"/>
        </w:rPr>
        <w:t>1. Členská schůze rozhodne o zrušení spolku, jmenuje likvidátora a určí, jak bude naloženo s likvidačním zůstatkem.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O dobrovolném zrušení právnické osoby rozhoduje k tomu určený orgán. Není-li ve stanovách určeno jinak, je tímto orgánem tzv. „nejvyšší orgán spolku“, kterým bývá zpravidla členská schůze (opět není-li ve stanovách určeno jinak).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Kromě usnesení členské schůze o zrušení spolku by členská schůze také měla zvolit likvidátora a určit, jak má být naloženo s likvidačním zůstatkem – tedy s majetkem, který spolku zůstane poté, co budou vyrovnány veškeré dluhy spolku (není-li to určeno ve stanovách).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Co když nelze likvidátora zvolit? S touto možností počítá občanský zákoník v </w:t>
      </w:r>
      <w:proofErr w:type="spellStart"/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ust</w:t>
      </w:r>
      <w:proofErr w:type="spellEnd"/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. § 270: „Nelze-li povolat likvidátora jinak, jmenuje soud likvidátorem i bez jeho souhlasu některého z členů statutárního orgánu. Není-li to možné, jmenuje soud likvidátorem i bez jeho souhlasu některého člena spolku.“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cs-CZ"/>
        </w:rPr>
        <w:t>2. Likvidátor nechá do rejstříku zapsat údaj o zrušení spolu a probíhající likvidaci.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lastRenderedPageBreak/>
        <w:t>Likvidátor podá návrh na zápis probíhající likvidace do veřejného rejstříku. Nechá zapsat změnu názvu (za název spolku se připojí „v likvidaci“), sebe jako likvidátora a skutečnost, že je spolek v likvidaci, protože spolek byl zrušen rozhodnutím příslušného orgánu (do kolonky „ostatní skutečnosti“).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K vytvoření návrhu je potřeba využít tzv. inteligentního formuláře, který je dostupný na </w:t>
      </w:r>
      <w:hyperlink r:id="rId7" w:history="1">
        <w:r w:rsidRPr="00133107">
          <w:rPr>
            <w:rFonts w:ascii="Helvetica" w:eastAsia="Times New Roman" w:hAnsi="Helvetica" w:cs="Helvetica"/>
            <w:color w:val="1982D1"/>
            <w:sz w:val="23"/>
            <w:szCs w:val="23"/>
            <w:lang w:eastAsia="cs-CZ"/>
          </w:rPr>
          <w:t>www.justice.cz</w:t>
        </w:r>
      </w:hyperlink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, který se doručí rejstříkovému soudu. Postup je obdobný jako při změně jiných údajů zapsaných ve veřejném rejstříku (viz náš </w:t>
      </w:r>
      <w:hyperlink r:id="rId8" w:tgtFrame="_blank" w:history="1">
        <w:r w:rsidRPr="00133107">
          <w:rPr>
            <w:rFonts w:ascii="Helvetica" w:eastAsia="Times New Roman" w:hAnsi="Helvetica" w:cs="Helvetica"/>
            <w:color w:val="1982D1"/>
            <w:sz w:val="23"/>
            <w:szCs w:val="23"/>
            <w:lang w:eastAsia="cs-CZ"/>
          </w:rPr>
          <w:t>návod ve sborníku z listopadu 2014</w:t>
        </w:r>
      </w:hyperlink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). Přílohou bude rozhodnutí o zrušení spolku a jmenování likvidátora a čestné prohlášení likvidátora, že souhlasí s tímto ustanovením do funkce a že splňuje potřebné požadavky (obdobně jako u </w:t>
      </w:r>
      <w:proofErr w:type="spellStart"/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jinéch</w:t>
      </w:r>
      <w:proofErr w:type="spellEnd"/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 osob zapisovaných do veřejného rejstříku).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cs-CZ"/>
        </w:rPr>
        <w:t>3. Likvidátor provede likvidaci.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Ke dni, kdy byl spolek zrušen, vstupuje do likvidace, což je proces, v rámci kterého je vypořádán majetek zrušeného spolku, vyrovnají se veškeré dluhy a stanoveným způsobem se naloží se zbylým majetkem (tzv. likvidační zůstatek).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Celý proces likvidace je podrobně upraven ve zvláštních ustanoveních o spolcích (konkrétně </w:t>
      </w:r>
      <w:proofErr w:type="spellStart"/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ust</w:t>
      </w:r>
      <w:proofErr w:type="spellEnd"/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. § 269 – 273 občanského zákoníku) a v otázkách, které nejsou těmito speciálními ustanoveními upraveny, se použijí obecná ustanovení o likvidaci právnických osob (§ 187 – 209 občanského zákoníku).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Likvidátor zejména zveřejní údaj o likvidaci v Obchodním věstníku, sepíše soupis veškerého jmění spolku, prodá takovou část majetku spolku, aby mohl uhradit všechny dluhy, splní dluhy spolku, sestaví účetní závěrku apod.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b/>
          <w:bCs/>
          <w:color w:val="373737"/>
          <w:sz w:val="23"/>
          <w:szCs w:val="23"/>
          <w:lang w:eastAsia="cs-CZ"/>
        </w:rPr>
        <w:t>4. Likvidátor nechá spolek vymazat ze spolkového rejstříku.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Až po skončení likvidace lze podat návrh na výmaz spolku ze spolkového rejstříku. Tento návrh se opět vytvoří prostřednictvím inteligentního formuláře (pouze se místo „změny zapsaných údajů“ zvolí </w:t>
      </w:r>
      <w:proofErr w:type="spellStart"/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firmulář</w:t>
      </w:r>
      <w:proofErr w:type="spellEnd"/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 xml:space="preserve"> pro „výmaz“). </w:t>
      </w:r>
    </w:p>
    <w:p w:rsidR="00133107" w:rsidRPr="00133107" w:rsidRDefault="00133107" w:rsidP="00133107">
      <w:pPr>
        <w:shd w:val="clear" w:color="auto" w:fill="FFFFFF"/>
        <w:spacing w:before="100" w:beforeAutospacing="1" w:after="480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  <w:t>K návrhu je nutné připojit potřebné listiny, v tomto případě to bude zejména konečná zpráva o průběhu likvidace. Úplný výčet veškerých listin, které soudy pro výmaz spolku vyžadují, k dispozici není. Dle našich dosavadních poznatků se praxe soudů lehce liší, kromě již zmíněné konečné zprávy bývá požadována zpráva o dvojím zveřejnění likvidace v Obchodním věstníku, souhlas finančního úřadu s výmazem, potvrzení o archivaci dokumentů, účetní závěrka apod. Pokud soudu nějaký dokument chybí, vyžádá si ho.</w:t>
      </w:r>
    </w:p>
    <w:p w:rsidR="00133107" w:rsidRPr="00133107" w:rsidRDefault="00133107" w:rsidP="00133107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cs-CZ"/>
        </w:rPr>
      </w:pPr>
      <w:r w:rsidRPr="00133107">
        <w:rPr>
          <w:rFonts w:ascii="Helvetica" w:eastAsia="Times New Roman" w:hAnsi="Helvetica" w:cs="Helvetica"/>
          <w:i/>
          <w:iCs/>
          <w:color w:val="373737"/>
          <w:sz w:val="23"/>
          <w:szCs w:val="23"/>
          <w:lang w:eastAsia="cs-CZ"/>
        </w:rPr>
        <w:t>Poslední aktualizace textu: leden 2016</w:t>
      </w:r>
    </w:p>
    <w:p w:rsidR="002A3609" w:rsidRDefault="002A3609"/>
    <w:sectPr w:rsidR="002A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07"/>
    <w:rsid w:val="00133107"/>
    <w:rsid w:val="002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3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3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3107"/>
    <w:rPr>
      <w:rFonts w:ascii="Times New Roman" w:eastAsia="Times New Roman" w:hAnsi="Times New Roman" w:cs="Times New Roman"/>
      <w:b/>
      <w:bCs/>
      <w:kern w:val="36"/>
      <w:sz w:val="39"/>
      <w:szCs w:val="3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3107"/>
    <w:rPr>
      <w:strike w:val="0"/>
      <w:dstrike w:val="0"/>
      <w:color w:val="1982D1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133107"/>
    <w:rPr>
      <w:i/>
      <w:iCs/>
    </w:rPr>
  </w:style>
  <w:style w:type="character" w:styleId="Siln">
    <w:name w:val="Strong"/>
    <w:basedOn w:val="Standardnpsmoodstavce"/>
    <w:uiPriority w:val="22"/>
    <w:qFormat/>
    <w:rsid w:val="0013310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33107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3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33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3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3107"/>
    <w:rPr>
      <w:rFonts w:ascii="Times New Roman" w:eastAsia="Times New Roman" w:hAnsi="Times New Roman" w:cs="Times New Roman"/>
      <w:b/>
      <w:bCs/>
      <w:kern w:val="36"/>
      <w:sz w:val="39"/>
      <w:szCs w:val="39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3107"/>
    <w:rPr>
      <w:strike w:val="0"/>
      <w:dstrike w:val="0"/>
      <w:color w:val="1982D1"/>
      <w:u w:val="none"/>
      <w:effect w:val="none"/>
    </w:rPr>
  </w:style>
  <w:style w:type="character" w:styleId="Zvraznn">
    <w:name w:val="Emphasis"/>
    <w:basedOn w:val="Standardnpsmoodstavce"/>
    <w:uiPriority w:val="20"/>
    <w:qFormat/>
    <w:rsid w:val="00133107"/>
    <w:rPr>
      <w:i/>
      <w:iCs/>
    </w:rPr>
  </w:style>
  <w:style w:type="character" w:styleId="Siln">
    <w:name w:val="Strong"/>
    <w:basedOn w:val="Standardnpsmoodstavce"/>
    <w:uiPriority w:val="22"/>
    <w:qFormat/>
    <w:rsid w:val="0013310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33107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3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11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2908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713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12" w:space="24" w:color="CCCCCC"/>
                        <w:right w:val="none" w:sz="0" w:space="0" w:color="auto"/>
                      </w:divBdr>
                      <w:divsChild>
                        <w:div w:id="8824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4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7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21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ojmk.cz/sites/all/files/annojmk-sbornik2014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ice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nnojmk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652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</cp:revision>
  <cp:lastPrinted>2016-10-10T07:04:00Z</cp:lastPrinted>
  <dcterms:created xsi:type="dcterms:W3CDTF">2016-10-10T06:58:00Z</dcterms:created>
  <dcterms:modified xsi:type="dcterms:W3CDTF">2016-10-10T07:04:00Z</dcterms:modified>
</cp:coreProperties>
</file>